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160" w:rsidRPr="00987E1D" w:rsidRDefault="00933160" w:rsidP="00434B93">
      <w:pPr>
        <w:jc w:val="center"/>
        <w:rPr>
          <w:rFonts w:ascii="宋体" w:eastAsia="宋体" w:cs="宋体"/>
          <w:b/>
          <w:sz w:val="24"/>
        </w:rPr>
      </w:pPr>
      <w:r w:rsidRPr="00987E1D">
        <w:rPr>
          <w:rFonts w:ascii="宋体" w:hAnsi="宋体" w:cs="宋体" w:hint="eastAsia"/>
          <w:b/>
          <w:sz w:val="24"/>
        </w:rPr>
        <w:t>西南交通大学</w:t>
      </w:r>
      <w:r w:rsidRPr="00987E1D">
        <w:rPr>
          <w:rFonts w:ascii="宋体" w:hAnsi="宋体" w:cs="宋体"/>
          <w:b/>
          <w:sz w:val="24"/>
        </w:rPr>
        <w:t>2014</w:t>
      </w:r>
      <w:r w:rsidRPr="00987E1D">
        <w:rPr>
          <w:rFonts w:ascii="宋体" w:hAnsi="宋体" w:cs="宋体" w:hint="eastAsia"/>
          <w:b/>
          <w:sz w:val="24"/>
        </w:rPr>
        <w:t>年艺术类美术招生简章</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一、招生计划</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1. 2014</w:t>
      </w:r>
      <w:r w:rsidRPr="00987E1D">
        <w:rPr>
          <w:rFonts w:ascii="宋体" w:hAnsi="宋体" w:cs="宋体" w:hint="eastAsia"/>
          <w:sz w:val="18"/>
          <w:szCs w:val="18"/>
        </w:rPr>
        <w:t>年我校美术类全国招生计划</w:t>
      </w:r>
      <w:r w:rsidRPr="00987E1D">
        <w:rPr>
          <w:rFonts w:ascii="宋体" w:hAnsi="宋体" w:cs="宋体"/>
          <w:sz w:val="18"/>
          <w:szCs w:val="18"/>
        </w:rPr>
        <w:t>240</w:t>
      </w:r>
      <w:r w:rsidRPr="00987E1D">
        <w:rPr>
          <w:rFonts w:ascii="宋体" w:hAnsi="宋体" w:cs="宋体" w:hint="eastAsia"/>
          <w:sz w:val="18"/>
          <w:szCs w:val="18"/>
        </w:rPr>
        <w:t>人。</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2. </w:t>
      </w:r>
      <w:r w:rsidRPr="00987E1D">
        <w:rPr>
          <w:rFonts w:ascii="宋体" w:hAnsi="宋体" w:cs="宋体" w:hint="eastAsia"/>
          <w:sz w:val="18"/>
          <w:szCs w:val="18"/>
        </w:rPr>
        <w:t>招收专业与计划：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90"/>
        <w:gridCol w:w="502"/>
        <w:gridCol w:w="4949"/>
        <w:gridCol w:w="285"/>
      </w:tblGrid>
      <w:tr w:rsidR="00933160" w:rsidRPr="00987E1D" w:rsidTr="00C67931">
        <w:trPr>
          <w:tblCellSpacing w:w="0" w:type="dxa"/>
        </w:trPr>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专业名称</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招生人数</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主干课程</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备注</w:t>
            </w:r>
          </w:p>
        </w:tc>
      </w:tr>
      <w:tr w:rsidR="00933160" w:rsidRPr="00987E1D" w:rsidTr="00C67931">
        <w:trPr>
          <w:tblCellSpacing w:w="0" w:type="dxa"/>
        </w:trPr>
        <w:tc>
          <w:tcPr>
            <w:tcW w:w="0" w:type="auto"/>
            <w:vMerge w:val="restart"/>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设计学类（视觉传达设计专业、产品设计专业、环境设计专业）</w:t>
            </w:r>
          </w:p>
        </w:tc>
        <w:tc>
          <w:tcPr>
            <w:tcW w:w="0" w:type="auto"/>
            <w:vMerge w:val="restart"/>
            <w:vAlign w:val="center"/>
          </w:tcPr>
          <w:p w:rsidR="00933160" w:rsidRPr="00987E1D" w:rsidRDefault="00933160" w:rsidP="00C67931">
            <w:pPr>
              <w:rPr>
                <w:rFonts w:ascii="宋体" w:eastAsia="宋体" w:cs="宋体"/>
                <w:sz w:val="18"/>
                <w:szCs w:val="18"/>
              </w:rPr>
            </w:pPr>
            <w:r w:rsidRPr="00987E1D">
              <w:rPr>
                <w:rFonts w:ascii="宋体" w:hAnsi="宋体" w:cs="宋体"/>
                <w:sz w:val="18"/>
                <w:szCs w:val="18"/>
              </w:rPr>
              <w:t>210</w:t>
            </w:r>
            <w:r w:rsidRPr="00987E1D">
              <w:rPr>
                <w:rFonts w:ascii="宋体" w:hAnsi="宋体" w:cs="宋体" w:hint="eastAsia"/>
                <w:sz w:val="18"/>
                <w:szCs w:val="18"/>
              </w:rPr>
              <w:t>人</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视觉传达设计专业：版式设计、标志设计、</w:t>
            </w:r>
            <w:r w:rsidRPr="00987E1D">
              <w:rPr>
                <w:rFonts w:ascii="宋体" w:hAnsi="宋体" w:cs="宋体"/>
                <w:sz w:val="18"/>
                <w:szCs w:val="18"/>
              </w:rPr>
              <w:t>VIS</w:t>
            </w:r>
            <w:r w:rsidRPr="00987E1D">
              <w:rPr>
                <w:rFonts w:ascii="宋体" w:hAnsi="宋体" w:cs="宋体" w:hint="eastAsia"/>
                <w:sz w:val="18"/>
                <w:szCs w:val="18"/>
              </w:rPr>
              <w:t>设计、广告设计、书籍设计、包装装潢设计、公共标识与导向设计、商业摄影。</w:t>
            </w:r>
          </w:p>
        </w:tc>
        <w:tc>
          <w:tcPr>
            <w:tcW w:w="0" w:type="auto"/>
            <w:vAlign w:val="center"/>
          </w:tcPr>
          <w:p w:rsidR="00933160" w:rsidRPr="00987E1D" w:rsidRDefault="00933160" w:rsidP="00C67931">
            <w:pPr>
              <w:rPr>
                <w:rFonts w:ascii="宋体" w:eastAsia="宋体" w:cs="宋体"/>
                <w:sz w:val="18"/>
                <w:szCs w:val="18"/>
              </w:rPr>
            </w:pPr>
          </w:p>
        </w:tc>
      </w:tr>
      <w:tr w:rsidR="00933160" w:rsidRPr="00987E1D" w:rsidTr="00C67931">
        <w:trPr>
          <w:tblCellSpacing w:w="0" w:type="dxa"/>
        </w:trPr>
        <w:tc>
          <w:tcPr>
            <w:tcW w:w="0" w:type="auto"/>
            <w:vMerge/>
            <w:vAlign w:val="center"/>
          </w:tcPr>
          <w:p w:rsidR="00933160" w:rsidRPr="00987E1D" w:rsidRDefault="00933160" w:rsidP="00C67931">
            <w:pPr>
              <w:rPr>
                <w:rFonts w:ascii="宋体" w:eastAsia="宋体" w:cs="宋体"/>
                <w:sz w:val="18"/>
                <w:szCs w:val="18"/>
              </w:rPr>
            </w:pPr>
          </w:p>
        </w:tc>
        <w:tc>
          <w:tcPr>
            <w:tcW w:w="0" w:type="auto"/>
            <w:vMerge/>
            <w:vAlign w:val="center"/>
          </w:tcPr>
          <w:p w:rsidR="00933160" w:rsidRPr="00987E1D" w:rsidRDefault="00933160" w:rsidP="00C67931">
            <w:pPr>
              <w:rPr>
                <w:rFonts w:ascii="宋体" w:eastAsia="宋体" w:cs="宋体"/>
                <w:sz w:val="18"/>
                <w:szCs w:val="18"/>
              </w:rPr>
            </w:pP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环境设计专业：建筑制图、居室空间设计、展示空间设计、商业空间设计、综合空间设计、办公空间设计、景观设计。</w:t>
            </w:r>
          </w:p>
        </w:tc>
        <w:tc>
          <w:tcPr>
            <w:tcW w:w="0" w:type="auto"/>
            <w:vAlign w:val="center"/>
          </w:tcPr>
          <w:p w:rsidR="00933160" w:rsidRPr="00987E1D" w:rsidRDefault="00933160" w:rsidP="00C67931">
            <w:pPr>
              <w:rPr>
                <w:rFonts w:ascii="宋体" w:eastAsia="宋体" w:cs="宋体"/>
                <w:sz w:val="18"/>
                <w:szCs w:val="18"/>
              </w:rPr>
            </w:pPr>
          </w:p>
        </w:tc>
      </w:tr>
      <w:tr w:rsidR="00933160" w:rsidRPr="00987E1D" w:rsidTr="00C67931">
        <w:trPr>
          <w:tblCellSpacing w:w="0" w:type="dxa"/>
        </w:trPr>
        <w:tc>
          <w:tcPr>
            <w:tcW w:w="0" w:type="auto"/>
            <w:vMerge/>
            <w:vAlign w:val="center"/>
          </w:tcPr>
          <w:p w:rsidR="00933160" w:rsidRPr="00987E1D" w:rsidRDefault="00933160" w:rsidP="00C67931">
            <w:pPr>
              <w:rPr>
                <w:rFonts w:ascii="宋体" w:eastAsia="宋体" w:cs="宋体"/>
                <w:sz w:val="18"/>
                <w:szCs w:val="18"/>
              </w:rPr>
            </w:pPr>
          </w:p>
        </w:tc>
        <w:tc>
          <w:tcPr>
            <w:tcW w:w="0" w:type="auto"/>
            <w:vMerge/>
            <w:vAlign w:val="center"/>
          </w:tcPr>
          <w:p w:rsidR="00933160" w:rsidRPr="00987E1D" w:rsidRDefault="00933160" w:rsidP="00C67931">
            <w:pPr>
              <w:rPr>
                <w:rFonts w:ascii="宋体" w:eastAsia="宋体" w:cs="宋体"/>
                <w:sz w:val="18"/>
                <w:szCs w:val="18"/>
              </w:rPr>
            </w:pP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产品设计专业：工业设计机械基础、人机工程学、计算机辅助设计、形态设计、展示设计、产品设计、设计表达。</w:t>
            </w:r>
          </w:p>
        </w:tc>
        <w:tc>
          <w:tcPr>
            <w:tcW w:w="0" w:type="auto"/>
            <w:vAlign w:val="center"/>
          </w:tcPr>
          <w:p w:rsidR="00933160" w:rsidRPr="00987E1D" w:rsidRDefault="00933160" w:rsidP="00C67931">
            <w:pPr>
              <w:rPr>
                <w:rFonts w:ascii="宋体" w:eastAsia="宋体" w:cs="宋体"/>
                <w:sz w:val="18"/>
                <w:szCs w:val="18"/>
              </w:rPr>
            </w:pPr>
          </w:p>
        </w:tc>
      </w:tr>
      <w:tr w:rsidR="00933160" w:rsidRPr="00987E1D" w:rsidTr="00C67931">
        <w:trPr>
          <w:tblCellSpacing w:w="0" w:type="dxa"/>
        </w:trPr>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绘画</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sz w:val="18"/>
                <w:szCs w:val="18"/>
              </w:rPr>
              <w:t>30</w:t>
            </w:r>
            <w:r w:rsidRPr="00987E1D">
              <w:rPr>
                <w:rFonts w:ascii="宋体" w:hAnsi="宋体" w:cs="宋体" w:hint="eastAsia"/>
                <w:sz w:val="18"/>
                <w:szCs w:val="18"/>
              </w:rPr>
              <w:t>人</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素描、色彩、油画、壁画、雕塑、中外美术史、中国画、综合材料、公共文化与艺术表达。</w:t>
            </w:r>
          </w:p>
        </w:tc>
        <w:tc>
          <w:tcPr>
            <w:tcW w:w="0" w:type="auto"/>
            <w:vAlign w:val="center"/>
          </w:tcPr>
          <w:p w:rsidR="00933160" w:rsidRPr="00987E1D" w:rsidRDefault="00933160" w:rsidP="00C67931">
            <w:pPr>
              <w:rPr>
                <w:rFonts w:ascii="宋体" w:eastAsia="宋体" w:cs="宋体"/>
                <w:sz w:val="18"/>
                <w:szCs w:val="18"/>
              </w:rPr>
            </w:pPr>
          </w:p>
        </w:tc>
      </w:tr>
    </w:tbl>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3. </w:t>
      </w:r>
      <w:r w:rsidRPr="00987E1D">
        <w:rPr>
          <w:rFonts w:ascii="宋体" w:hAnsi="宋体" w:cs="宋体" w:hint="eastAsia"/>
          <w:sz w:val="18"/>
          <w:szCs w:val="18"/>
        </w:rPr>
        <w:t>招生分省计划</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设计学类与绘画专业招生分省计划以省级招办公布为准，最终分省录取招生计划根据考生实际报考情况安排。</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设计学类在</w:t>
      </w:r>
      <w:r w:rsidRPr="00987E1D">
        <w:rPr>
          <w:rFonts w:ascii="宋体" w:hAnsi="宋体" w:cs="宋体"/>
          <w:sz w:val="18"/>
          <w:szCs w:val="18"/>
        </w:rPr>
        <w:t>20</w:t>
      </w:r>
      <w:r w:rsidRPr="00987E1D">
        <w:rPr>
          <w:rFonts w:ascii="宋体" w:hAnsi="宋体" w:cs="宋体" w:hint="eastAsia"/>
          <w:sz w:val="18"/>
          <w:szCs w:val="18"/>
        </w:rPr>
        <w:t>个省市招生：北京、河北、山东、山西、江西、湖北、湖南、广东、广西、福建、河南、江苏、浙江、黑龙江、甘肃、云南、贵州、安徽、内蒙古、四川</w:t>
      </w:r>
      <w:r w:rsidRPr="00987E1D">
        <w:rPr>
          <w:rFonts w:ascii="宋体" w:hAnsi="宋体" w:cs="宋体"/>
          <w:sz w:val="18"/>
          <w:szCs w:val="18"/>
        </w:rPr>
        <w:t>;</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绘画专业在</w:t>
      </w:r>
      <w:r w:rsidRPr="00987E1D">
        <w:rPr>
          <w:rFonts w:ascii="宋体" w:hAnsi="宋体" w:cs="宋体"/>
          <w:sz w:val="18"/>
          <w:szCs w:val="18"/>
        </w:rPr>
        <w:t>14</w:t>
      </w:r>
      <w:r w:rsidRPr="00987E1D">
        <w:rPr>
          <w:rFonts w:ascii="宋体" w:hAnsi="宋体" w:cs="宋体" w:hint="eastAsia"/>
          <w:sz w:val="18"/>
          <w:szCs w:val="18"/>
        </w:rPr>
        <w:t>个省份招生：河北、山东、山西、湖北、湖南、广东、广西、福建、河南、江苏、浙江、安徽、内蒙古、四川</w:t>
      </w:r>
      <w:r w:rsidRPr="00987E1D">
        <w:rPr>
          <w:rFonts w:ascii="宋体" w:hAnsi="宋体" w:cs="宋体"/>
          <w:sz w:val="18"/>
          <w:szCs w:val="18"/>
        </w:rPr>
        <w:t>;</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二、报考条件</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1. </w:t>
      </w:r>
      <w:r w:rsidRPr="00987E1D">
        <w:rPr>
          <w:rFonts w:ascii="宋体" w:hAnsi="宋体" w:cs="宋体" w:hint="eastAsia"/>
          <w:sz w:val="18"/>
          <w:szCs w:val="18"/>
        </w:rPr>
        <w:t>考生须参加所在地省级招办组织的</w:t>
      </w:r>
      <w:r w:rsidRPr="00987E1D">
        <w:rPr>
          <w:rFonts w:ascii="宋体" w:hAnsi="宋体" w:cs="宋体"/>
          <w:sz w:val="18"/>
          <w:szCs w:val="18"/>
        </w:rPr>
        <w:t>2014</w:t>
      </w:r>
      <w:r w:rsidRPr="00987E1D">
        <w:rPr>
          <w:rFonts w:ascii="宋体" w:hAnsi="宋体" w:cs="宋体" w:hint="eastAsia"/>
          <w:sz w:val="18"/>
          <w:szCs w:val="18"/>
        </w:rPr>
        <w:t>年高考报名工作</w:t>
      </w:r>
      <w:r w:rsidRPr="00987E1D">
        <w:rPr>
          <w:rFonts w:ascii="宋体" w:hAnsi="宋体" w:cs="宋体"/>
          <w:sz w:val="18"/>
          <w:szCs w:val="18"/>
        </w:rPr>
        <w:t>;</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2. </w:t>
      </w:r>
      <w:r w:rsidRPr="00987E1D">
        <w:rPr>
          <w:rFonts w:ascii="宋体" w:hAnsi="宋体" w:cs="宋体" w:hint="eastAsia"/>
          <w:sz w:val="18"/>
          <w:szCs w:val="18"/>
        </w:rPr>
        <w:t>考生须取得省统考合格成绩方可参加校考</w:t>
      </w:r>
      <w:r w:rsidRPr="00987E1D">
        <w:rPr>
          <w:rFonts w:ascii="宋体" w:hAnsi="宋体" w:cs="宋体"/>
          <w:sz w:val="18"/>
          <w:szCs w:val="18"/>
        </w:rPr>
        <w:t>;</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3. </w:t>
      </w:r>
      <w:r w:rsidRPr="00987E1D">
        <w:rPr>
          <w:rFonts w:ascii="宋体" w:hAnsi="宋体" w:cs="宋体" w:hint="eastAsia"/>
          <w:sz w:val="18"/>
          <w:szCs w:val="18"/>
        </w:rPr>
        <w:t>可接受跨省报名考试的考点有：北京、杭州。确需跨省报名考试的考生必须经考生所在地省级招生管理部门批准同意方可报名，否则校考成绩无效。</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w:t>
      </w:r>
      <w:r>
        <w:rPr>
          <w:rFonts w:ascii="宋体" w:hAnsi="宋体" w:cs="宋体" w:hint="eastAsia"/>
          <w:b/>
          <w:sz w:val="18"/>
          <w:szCs w:val="18"/>
        </w:rPr>
        <w:t>三</w:t>
      </w:r>
      <w:r w:rsidRPr="00987E1D">
        <w:rPr>
          <w:rFonts w:ascii="宋体" w:hAnsi="宋体" w:cs="宋体" w:hint="eastAsia"/>
          <w:b/>
          <w:sz w:val="18"/>
          <w:szCs w:val="18"/>
        </w:rPr>
        <w:t>、报名方式</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1. </w:t>
      </w:r>
      <w:r w:rsidRPr="00987E1D">
        <w:rPr>
          <w:rFonts w:ascii="宋体" w:hAnsi="宋体" w:cs="宋体" w:hint="eastAsia"/>
          <w:sz w:val="18"/>
          <w:szCs w:val="18"/>
        </w:rPr>
        <w:t>在各省</w:t>
      </w:r>
      <w:r w:rsidRPr="00987E1D">
        <w:rPr>
          <w:rFonts w:ascii="宋体" w:hAnsi="宋体" w:cs="宋体"/>
          <w:sz w:val="18"/>
          <w:szCs w:val="18"/>
        </w:rPr>
        <w:t>(</w:t>
      </w:r>
      <w:r w:rsidRPr="00987E1D">
        <w:rPr>
          <w:rFonts w:ascii="宋体" w:hAnsi="宋体" w:cs="宋体" w:hint="eastAsia"/>
          <w:sz w:val="18"/>
          <w:szCs w:val="18"/>
        </w:rPr>
        <w:t>市、自治区</w:t>
      </w:r>
      <w:r w:rsidRPr="00987E1D">
        <w:rPr>
          <w:rFonts w:ascii="宋体" w:hAnsi="宋体" w:cs="宋体"/>
          <w:sz w:val="18"/>
          <w:szCs w:val="18"/>
        </w:rPr>
        <w:t>)</w:t>
      </w:r>
      <w:r w:rsidRPr="00987E1D">
        <w:rPr>
          <w:rFonts w:ascii="宋体" w:hAnsi="宋体" w:cs="宋体" w:hint="eastAsia"/>
          <w:sz w:val="18"/>
          <w:szCs w:val="18"/>
        </w:rPr>
        <w:t>考生在规定时间内到指定的考点报名。</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2. </w:t>
      </w:r>
      <w:r w:rsidRPr="00987E1D">
        <w:rPr>
          <w:rFonts w:ascii="宋体" w:hAnsi="宋体" w:cs="宋体" w:hint="eastAsia"/>
          <w:sz w:val="18"/>
          <w:szCs w:val="18"/>
        </w:rPr>
        <w:t>考生应持考生所在省份的《</w:t>
      </w:r>
      <w:r w:rsidRPr="00987E1D">
        <w:rPr>
          <w:rFonts w:ascii="宋体" w:hAnsi="宋体" w:cs="宋体"/>
          <w:sz w:val="18"/>
          <w:szCs w:val="18"/>
        </w:rPr>
        <w:t>2014</w:t>
      </w:r>
      <w:r w:rsidRPr="00987E1D">
        <w:rPr>
          <w:rFonts w:ascii="宋体" w:hAnsi="宋体" w:cs="宋体" w:hint="eastAsia"/>
          <w:sz w:val="18"/>
          <w:szCs w:val="18"/>
        </w:rPr>
        <w:t>年艺术类考生专业加试准考证》、身份证、本人一寸免冠正面同底照片二张。</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3. </w:t>
      </w:r>
      <w:r w:rsidRPr="00987E1D">
        <w:rPr>
          <w:rFonts w:ascii="宋体" w:hAnsi="宋体" w:cs="宋体" w:hint="eastAsia"/>
          <w:sz w:val="18"/>
          <w:szCs w:val="18"/>
        </w:rPr>
        <w:t>设计学类与绘画专业可以兼报，设计学类专业按大类招生，第一学年结束后分专业。</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4. </w:t>
      </w:r>
      <w:r w:rsidRPr="00987E1D">
        <w:rPr>
          <w:rFonts w:ascii="宋体" w:hAnsi="宋体" w:cs="宋体" w:hint="eastAsia"/>
          <w:sz w:val="18"/>
          <w:szCs w:val="18"/>
        </w:rPr>
        <w:t>报名考试费：根据四川省发展和改革委员会、四川省财政厅川发改价格【</w:t>
      </w:r>
      <w:r w:rsidRPr="00987E1D">
        <w:rPr>
          <w:rFonts w:ascii="宋体" w:hAnsi="宋体" w:cs="宋体"/>
          <w:sz w:val="18"/>
          <w:szCs w:val="18"/>
        </w:rPr>
        <w:t>2012</w:t>
      </w:r>
      <w:r w:rsidRPr="00987E1D">
        <w:rPr>
          <w:rFonts w:ascii="宋体" w:hAnsi="宋体" w:cs="宋体" w:hint="eastAsia"/>
          <w:sz w:val="18"/>
          <w:szCs w:val="18"/>
        </w:rPr>
        <w:t>】</w:t>
      </w:r>
      <w:r w:rsidRPr="00987E1D">
        <w:rPr>
          <w:rFonts w:ascii="宋体" w:hAnsi="宋体" w:cs="宋体"/>
          <w:sz w:val="18"/>
          <w:szCs w:val="18"/>
        </w:rPr>
        <w:t>641</w:t>
      </w:r>
      <w:r w:rsidRPr="00987E1D">
        <w:rPr>
          <w:rFonts w:ascii="宋体" w:hAnsi="宋体" w:cs="宋体" w:hint="eastAsia"/>
          <w:sz w:val="18"/>
          <w:szCs w:val="18"/>
        </w:rPr>
        <w:t>号，按每人</w:t>
      </w:r>
      <w:r w:rsidRPr="00987E1D">
        <w:rPr>
          <w:rFonts w:ascii="宋体" w:hAnsi="宋体" w:cs="宋体"/>
          <w:sz w:val="18"/>
          <w:szCs w:val="18"/>
        </w:rPr>
        <w:t>200</w:t>
      </w:r>
      <w:r w:rsidRPr="00987E1D">
        <w:rPr>
          <w:rFonts w:ascii="宋体" w:hAnsi="宋体" w:cs="宋体" w:hint="eastAsia"/>
          <w:sz w:val="18"/>
          <w:szCs w:val="18"/>
        </w:rPr>
        <w:t>元的标准收取报名考试费。</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w:t>
      </w:r>
      <w:r>
        <w:rPr>
          <w:rFonts w:ascii="宋体" w:hAnsi="宋体" w:cs="宋体" w:hint="eastAsia"/>
          <w:b/>
          <w:sz w:val="18"/>
          <w:szCs w:val="18"/>
        </w:rPr>
        <w:t>四</w:t>
      </w:r>
      <w:r w:rsidRPr="00987E1D">
        <w:rPr>
          <w:rFonts w:ascii="宋体" w:hAnsi="宋体" w:cs="宋体" w:hint="eastAsia"/>
          <w:b/>
          <w:sz w:val="18"/>
          <w:szCs w:val="18"/>
        </w:rPr>
        <w:t>、考核办法</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1. </w:t>
      </w:r>
      <w:r w:rsidRPr="00987E1D">
        <w:rPr>
          <w:rFonts w:ascii="宋体" w:hAnsi="宋体" w:cs="宋体" w:hint="eastAsia"/>
          <w:sz w:val="18"/>
          <w:szCs w:val="18"/>
        </w:rPr>
        <w:t>考试科目及考试时间</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640"/>
        <w:gridCol w:w="1460"/>
        <w:gridCol w:w="1505"/>
      </w:tblGrid>
      <w:tr w:rsidR="00933160" w:rsidRPr="00987E1D" w:rsidTr="00C67931">
        <w:trPr>
          <w:tblCellSpacing w:w="0" w:type="dxa"/>
        </w:trPr>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专业类与专业</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考试科目</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考试时间</w:t>
            </w:r>
          </w:p>
        </w:tc>
      </w:tr>
      <w:tr w:rsidR="00933160" w:rsidRPr="00987E1D" w:rsidTr="00C67931">
        <w:trPr>
          <w:tblCellSpacing w:w="0" w:type="dxa"/>
        </w:trPr>
        <w:tc>
          <w:tcPr>
            <w:tcW w:w="0" w:type="auto"/>
            <w:vMerge w:val="restart"/>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设计学类与绘画专业</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素描（默写）</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上午</w:t>
            </w:r>
            <w:r w:rsidRPr="00987E1D">
              <w:rPr>
                <w:rFonts w:ascii="宋体" w:hAnsi="宋体" w:cs="宋体"/>
                <w:sz w:val="18"/>
                <w:szCs w:val="18"/>
              </w:rPr>
              <w:t>8</w:t>
            </w:r>
            <w:r w:rsidRPr="00987E1D">
              <w:rPr>
                <w:rFonts w:ascii="宋体" w:hAnsi="宋体" w:cs="宋体" w:hint="eastAsia"/>
                <w:sz w:val="18"/>
                <w:szCs w:val="18"/>
              </w:rPr>
              <w:t>：</w:t>
            </w:r>
            <w:r w:rsidRPr="00987E1D">
              <w:rPr>
                <w:rFonts w:ascii="宋体" w:hAnsi="宋体" w:cs="宋体"/>
                <w:sz w:val="18"/>
                <w:szCs w:val="18"/>
              </w:rPr>
              <w:t>30-11</w:t>
            </w:r>
            <w:r w:rsidRPr="00987E1D">
              <w:rPr>
                <w:rFonts w:ascii="宋体" w:hAnsi="宋体" w:cs="宋体" w:hint="eastAsia"/>
                <w:sz w:val="18"/>
                <w:szCs w:val="18"/>
              </w:rPr>
              <w:t>：</w:t>
            </w:r>
            <w:r w:rsidRPr="00987E1D">
              <w:rPr>
                <w:rFonts w:ascii="宋体" w:hAnsi="宋体" w:cs="宋体"/>
                <w:sz w:val="18"/>
                <w:szCs w:val="18"/>
              </w:rPr>
              <w:t>30</w:t>
            </w:r>
          </w:p>
        </w:tc>
      </w:tr>
      <w:tr w:rsidR="00933160" w:rsidRPr="00987E1D" w:rsidTr="00C67931">
        <w:trPr>
          <w:tblCellSpacing w:w="0" w:type="dxa"/>
        </w:trPr>
        <w:tc>
          <w:tcPr>
            <w:tcW w:w="0" w:type="auto"/>
            <w:vMerge/>
            <w:vAlign w:val="center"/>
          </w:tcPr>
          <w:p w:rsidR="00933160" w:rsidRPr="00987E1D" w:rsidRDefault="00933160" w:rsidP="00C67931">
            <w:pPr>
              <w:rPr>
                <w:rFonts w:ascii="宋体" w:eastAsia="宋体" w:cs="宋体"/>
                <w:sz w:val="18"/>
                <w:szCs w:val="18"/>
              </w:rPr>
            </w:pP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色彩（静物写生）</w:t>
            </w:r>
          </w:p>
        </w:tc>
        <w:tc>
          <w:tcPr>
            <w:tcW w:w="0" w:type="auto"/>
            <w:vAlign w:val="center"/>
          </w:tcPr>
          <w:p w:rsidR="00933160" w:rsidRPr="00987E1D" w:rsidRDefault="00933160" w:rsidP="00C67931">
            <w:pPr>
              <w:rPr>
                <w:rFonts w:ascii="宋体" w:eastAsia="宋体" w:cs="宋体"/>
                <w:sz w:val="18"/>
                <w:szCs w:val="18"/>
              </w:rPr>
            </w:pPr>
            <w:r w:rsidRPr="00987E1D">
              <w:rPr>
                <w:rFonts w:ascii="宋体" w:hAnsi="宋体" w:cs="宋体" w:hint="eastAsia"/>
                <w:sz w:val="18"/>
                <w:szCs w:val="18"/>
              </w:rPr>
              <w:t>下午</w:t>
            </w:r>
            <w:r w:rsidRPr="00987E1D">
              <w:rPr>
                <w:rFonts w:ascii="宋体" w:hAnsi="宋体" w:cs="宋体"/>
                <w:sz w:val="18"/>
                <w:szCs w:val="18"/>
              </w:rPr>
              <w:t>2</w:t>
            </w:r>
            <w:r w:rsidRPr="00987E1D">
              <w:rPr>
                <w:rFonts w:ascii="宋体" w:hAnsi="宋体" w:cs="宋体" w:hint="eastAsia"/>
                <w:sz w:val="18"/>
                <w:szCs w:val="18"/>
              </w:rPr>
              <w:t>：</w:t>
            </w:r>
            <w:r w:rsidRPr="00987E1D">
              <w:rPr>
                <w:rFonts w:ascii="宋体" w:hAnsi="宋体" w:cs="宋体"/>
                <w:sz w:val="18"/>
                <w:szCs w:val="18"/>
              </w:rPr>
              <w:t>00-5</w:t>
            </w:r>
            <w:r w:rsidRPr="00987E1D">
              <w:rPr>
                <w:rFonts w:ascii="宋体" w:hAnsi="宋体" w:cs="宋体" w:hint="eastAsia"/>
                <w:sz w:val="18"/>
                <w:szCs w:val="18"/>
              </w:rPr>
              <w:t>：</w:t>
            </w:r>
            <w:r w:rsidRPr="00987E1D">
              <w:rPr>
                <w:rFonts w:ascii="宋体" w:hAnsi="宋体" w:cs="宋体"/>
                <w:sz w:val="18"/>
                <w:szCs w:val="18"/>
              </w:rPr>
              <w:t>00</w:t>
            </w:r>
          </w:p>
        </w:tc>
      </w:tr>
    </w:tbl>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 xml:space="preserve">2. </w:t>
      </w:r>
      <w:r w:rsidRPr="00987E1D">
        <w:rPr>
          <w:rFonts w:ascii="宋体" w:hAnsi="宋体" w:cs="宋体" w:hint="eastAsia"/>
          <w:sz w:val="18"/>
          <w:szCs w:val="18"/>
        </w:rPr>
        <w:t>考试成绩通知</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2014</w:t>
      </w:r>
      <w:r w:rsidRPr="00987E1D">
        <w:rPr>
          <w:rFonts w:ascii="宋体" w:hAnsi="宋体" w:cs="宋体" w:hint="eastAsia"/>
          <w:sz w:val="18"/>
          <w:szCs w:val="18"/>
        </w:rPr>
        <w:t>年</w:t>
      </w:r>
      <w:r w:rsidRPr="00987E1D">
        <w:rPr>
          <w:rFonts w:ascii="宋体" w:hAnsi="宋体" w:cs="宋体"/>
          <w:sz w:val="18"/>
          <w:szCs w:val="18"/>
        </w:rPr>
        <w:t>4</w:t>
      </w:r>
      <w:r w:rsidRPr="00987E1D">
        <w:rPr>
          <w:rFonts w:ascii="宋体" w:hAnsi="宋体" w:cs="宋体" w:hint="eastAsia"/>
          <w:sz w:val="18"/>
          <w:szCs w:val="18"/>
        </w:rPr>
        <w:t>月</w:t>
      </w:r>
      <w:r w:rsidRPr="00987E1D">
        <w:rPr>
          <w:rFonts w:ascii="宋体" w:hAnsi="宋体" w:cs="宋体"/>
          <w:sz w:val="18"/>
          <w:szCs w:val="18"/>
        </w:rPr>
        <w:t>20</w:t>
      </w:r>
      <w:r w:rsidRPr="00987E1D">
        <w:rPr>
          <w:rFonts w:ascii="宋体" w:hAnsi="宋体" w:cs="宋体" w:hint="eastAsia"/>
          <w:sz w:val="18"/>
          <w:szCs w:val="18"/>
        </w:rPr>
        <w:t>日以后，艺术类考生可以在西南交通大学本科招生网</w:t>
      </w:r>
      <w:r w:rsidRPr="00987E1D">
        <w:rPr>
          <w:rFonts w:ascii="宋体" w:hAnsi="宋体" w:cs="宋体"/>
          <w:sz w:val="18"/>
          <w:szCs w:val="18"/>
        </w:rPr>
        <w:t>www.AD1896.cn</w:t>
      </w:r>
      <w:r w:rsidRPr="00987E1D">
        <w:rPr>
          <w:rFonts w:ascii="宋体" w:hAnsi="宋体" w:cs="宋体" w:hint="eastAsia"/>
          <w:sz w:val="18"/>
          <w:szCs w:val="18"/>
        </w:rPr>
        <w:t>上查询校专业考试成绩与各省</w:t>
      </w:r>
      <w:r w:rsidRPr="00987E1D">
        <w:rPr>
          <w:rFonts w:ascii="宋体" w:hAnsi="宋体" w:cs="宋体"/>
          <w:sz w:val="18"/>
          <w:szCs w:val="18"/>
        </w:rPr>
        <w:t>(</w:t>
      </w:r>
      <w:r w:rsidRPr="00987E1D">
        <w:rPr>
          <w:rFonts w:ascii="宋体" w:hAnsi="宋体" w:cs="宋体" w:hint="eastAsia"/>
          <w:sz w:val="18"/>
          <w:szCs w:val="18"/>
        </w:rPr>
        <w:t>市、自治区</w:t>
      </w:r>
      <w:r w:rsidRPr="00987E1D">
        <w:rPr>
          <w:rFonts w:ascii="宋体" w:hAnsi="宋体" w:cs="宋体"/>
          <w:sz w:val="18"/>
          <w:szCs w:val="18"/>
        </w:rPr>
        <w:t>)</w:t>
      </w:r>
      <w:r w:rsidRPr="00987E1D">
        <w:rPr>
          <w:rFonts w:ascii="宋体" w:hAnsi="宋体" w:cs="宋体" w:hint="eastAsia"/>
          <w:sz w:val="18"/>
          <w:szCs w:val="18"/>
        </w:rPr>
        <w:t>校专业考试合格控制线。</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w:t>
      </w:r>
      <w:r>
        <w:rPr>
          <w:rFonts w:ascii="宋体" w:hAnsi="宋体" w:cs="宋体" w:hint="eastAsia"/>
          <w:b/>
          <w:sz w:val="18"/>
          <w:szCs w:val="18"/>
        </w:rPr>
        <w:t>五</w:t>
      </w:r>
      <w:r w:rsidRPr="00987E1D">
        <w:rPr>
          <w:rFonts w:ascii="宋体" w:hAnsi="宋体" w:cs="宋体" w:hint="eastAsia"/>
          <w:b/>
          <w:sz w:val="18"/>
          <w:szCs w:val="18"/>
        </w:rPr>
        <w:t>、录取原则</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(1)</w:t>
      </w:r>
      <w:r w:rsidRPr="00987E1D">
        <w:rPr>
          <w:rFonts w:ascii="宋体" w:hAnsi="宋体" w:cs="宋体" w:hint="eastAsia"/>
          <w:sz w:val="18"/>
          <w:szCs w:val="18"/>
        </w:rPr>
        <w:t>文化课成绩：文科考生以考生高考成绩</w:t>
      </w:r>
      <w:r w:rsidRPr="00987E1D">
        <w:rPr>
          <w:rFonts w:ascii="宋体" w:hAnsi="宋体" w:cs="宋体"/>
          <w:sz w:val="18"/>
          <w:szCs w:val="18"/>
        </w:rPr>
        <w:t>(</w:t>
      </w:r>
      <w:r w:rsidRPr="00987E1D">
        <w:rPr>
          <w:rFonts w:ascii="宋体" w:hAnsi="宋体" w:cs="宋体" w:hint="eastAsia"/>
          <w:sz w:val="18"/>
          <w:szCs w:val="18"/>
        </w:rPr>
        <w:t>含加分</w:t>
      </w:r>
      <w:r w:rsidRPr="00987E1D">
        <w:rPr>
          <w:rFonts w:ascii="宋体" w:hAnsi="宋体" w:cs="宋体"/>
          <w:sz w:val="18"/>
          <w:szCs w:val="18"/>
        </w:rPr>
        <w:t>)</w:t>
      </w:r>
      <w:r w:rsidRPr="00987E1D">
        <w:rPr>
          <w:rFonts w:ascii="宋体" w:hAnsi="宋体" w:cs="宋体" w:hint="eastAsia"/>
          <w:sz w:val="18"/>
          <w:szCs w:val="18"/>
        </w:rPr>
        <w:t>作为文化课成绩。理科考生文化课成绩</w:t>
      </w:r>
      <w:r w:rsidRPr="00987E1D">
        <w:rPr>
          <w:rFonts w:ascii="宋体" w:hAnsi="宋体" w:cs="宋体"/>
          <w:sz w:val="18"/>
          <w:szCs w:val="18"/>
        </w:rPr>
        <w:t>=(</w:t>
      </w:r>
      <w:r w:rsidRPr="00987E1D">
        <w:rPr>
          <w:rFonts w:ascii="宋体" w:hAnsi="宋体" w:cs="宋体" w:hint="eastAsia"/>
          <w:sz w:val="18"/>
          <w:szCs w:val="18"/>
        </w:rPr>
        <w:t>艺术类文科文化控制线</w:t>
      </w:r>
      <w:r w:rsidRPr="00987E1D">
        <w:rPr>
          <w:rFonts w:ascii="宋体" w:eastAsia="宋体" w:cs="宋体" w:hint="eastAsia"/>
          <w:sz w:val="18"/>
          <w:szCs w:val="18"/>
        </w:rPr>
        <w:t>÷</w:t>
      </w:r>
      <w:r w:rsidRPr="00987E1D">
        <w:rPr>
          <w:rFonts w:ascii="宋体" w:hAnsi="宋体" w:cs="宋体" w:hint="eastAsia"/>
          <w:sz w:val="18"/>
          <w:szCs w:val="18"/>
        </w:rPr>
        <w:t>理科文化控制线</w:t>
      </w:r>
      <w:r w:rsidRPr="00987E1D">
        <w:rPr>
          <w:rFonts w:ascii="宋体" w:hAnsi="宋体" w:cs="宋体"/>
          <w:sz w:val="18"/>
          <w:szCs w:val="18"/>
        </w:rPr>
        <w:t>)</w:t>
      </w:r>
      <w:r w:rsidRPr="00987E1D">
        <w:rPr>
          <w:rFonts w:ascii="宋体" w:hAnsi="宋体" w:cs="宋体" w:hint="eastAsia"/>
          <w:sz w:val="18"/>
          <w:szCs w:val="18"/>
        </w:rPr>
        <w:t>×考生高考成绩</w:t>
      </w:r>
      <w:r w:rsidRPr="00987E1D">
        <w:rPr>
          <w:rFonts w:ascii="宋体" w:hAnsi="宋体" w:cs="宋体"/>
          <w:sz w:val="18"/>
          <w:szCs w:val="18"/>
        </w:rPr>
        <w:t>(</w:t>
      </w:r>
      <w:r w:rsidRPr="00987E1D">
        <w:rPr>
          <w:rFonts w:ascii="宋体" w:hAnsi="宋体" w:cs="宋体" w:hint="eastAsia"/>
          <w:sz w:val="18"/>
          <w:szCs w:val="18"/>
        </w:rPr>
        <w:t>含加分</w:t>
      </w:r>
      <w:r w:rsidRPr="00987E1D">
        <w:rPr>
          <w:rFonts w:ascii="宋体" w:hAnsi="宋体" w:cs="宋体"/>
          <w:sz w:val="18"/>
          <w:szCs w:val="18"/>
        </w:rPr>
        <w:t>);</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w:t>
      </w:r>
      <w:r w:rsidRPr="00987E1D">
        <w:rPr>
          <w:rFonts w:ascii="宋体" w:hAnsi="宋体" w:cs="宋体"/>
          <w:sz w:val="18"/>
          <w:szCs w:val="18"/>
        </w:rPr>
        <w:t>(2)</w:t>
      </w:r>
      <w:r w:rsidRPr="00987E1D">
        <w:rPr>
          <w:rFonts w:ascii="宋体" w:hAnsi="宋体" w:cs="宋体" w:hint="eastAsia"/>
          <w:sz w:val="18"/>
          <w:szCs w:val="18"/>
        </w:rPr>
        <w:t>录取原则：校考专业成绩</w:t>
      </w:r>
      <w:r w:rsidRPr="00987E1D">
        <w:rPr>
          <w:rFonts w:ascii="宋体" w:eastAsia="宋体" w:cs="宋体" w:hint="eastAsia"/>
          <w:sz w:val="18"/>
          <w:szCs w:val="18"/>
        </w:rPr>
        <w:t>×</w:t>
      </w:r>
      <w:r w:rsidRPr="00987E1D">
        <w:rPr>
          <w:rFonts w:ascii="宋体" w:hAnsi="宋体" w:cs="宋体"/>
          <w:sz w:val="18"/>
          <w:szCs w:val="18"/>
        </w:rPr>
        <w:t>70%+</w:t>
      </w:r>
      <w:r w:rsidRPr="00987E1D">
        <w:rPr>
          <w:rFonts w:ascii="宋体" w:hAnsi="宋体" w:cs="宋体" w:hint="eastAsia"/>
          <w:sz w:val="18"/>
          <w:szCs w:val="18"/>
        </w:rPr>
        <w:t>文化课成绩</w:t>
      </w:r>
      <w:r w:rsidRPr="00987E1D">
        <w:rPr>
          <w:rFonts w:ascii="宋体" w:eastAsia="宋体" w:cs="宋体" w:hint="eastAsia"/>
          <w:sz w:val="18"/>
          <w:szCs w:val="18"/>
        </w:rPr>
        <w:t>×</w:t>
      </w:r>
      <w:r w:rsidRPr="00987E1D">
        <w:rPr>
          <w:rFonts w:ascii="宋体" w:hAnsi="宋体" w:cs="宋体"/>
          <w:sz w:val="18"/>
          <w:szCs w:val="18"/>
        </w:rPr>
        <w:t>30%=</w:t>
      </w:r>
      <w:r w:rsidRPr="00987E1D">
        <w:rPr>
          <w:rFonts w:ascii="宋体" w:hAnsi="宋体" w:cs="宋体" w:hint="eastAsia"/>
          <w:sz w:val="18"/>
          <w:szCs w:val="18"/>
        </w:rPr>
        <w:t>总分。以总分从高到低排序，按分数优先原则录取，按总分顺序并依据考生专业志愿安排或调剂专业。对无法满足专业志愿，且不愿调剂者，按退档处理。招生计划</w:t>
      </w:r>
      <w:r w:rsidRPr="00987E1D">
        <w:rPr>
          <w:rFonts w:ascii="宋体" w:hAnsi="宋体" w:cs="宋体"/>
          <w:sz w:val="18"/>
          <w:szCs w:val="18"/>
        </w:rPr>
        <w:t>10</w:t>
      </w:r>
      <w:r w:rsidRPr="00987E1D">
        <w:rPr>
          <w:rFonts w:ascii="宋体" w:hAnsi="宋体" w:cs="宋体" w:hint="eastAsia"/>
          <w:sz w:val="18"/>
          <w:szCs w:val="18"/>
        </w:rPr>
        <w:t>人以上的省份，校考专业成绩前三名的考生优先录取</w:t>
      </w:r>
      <w:r w:rsidRPr="00987E1D">
        <w:rPr>
          <w:rFonts w:ascii="宋体" w:hAnsi="宋体" w:cs="宋体"/>
          <w:sz w:val="18"/>
          <w:szCs w:val="18"/>
        </w:rPr>
        <w:t>;</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w:t>
      </w:r>
      <w:r>
        <w:rPr>
          <w:rFonts w:ascii="宋体" w:hAnsi="宋体" w:cs="宋体" w:hint="eastAsia"/>
          <w:b/>
          <w:sz w:val="18"/>
          <w:szCs w:val="18"/>
        </w:rPr>
        <w:t>六</w:t>
      </w:r>
      <w:r w:rsidRPr="00987E1D">
        <w:rPr>
          <w:rFonts w:ascii="宋体" w:hAnsi="宋体" w:cs="宋体" w:hint="eastAsia"/>
          <w:b/>
          <w:sz w:val="18"/>
          <w:szCs w:val="18"/>
        </w:rPr>
        <w:t>、学费、住宿费、待遇、授予学位及就业情况</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学费收费标准：据四川省物价局川价费【</w:t>
      </w:r>
      <w:r w:rsidRPr="00987E1D">
        <w:rPr>
          <w:rFonts w:ascii="宋体" w:hAnsi="宋体" w:cs="宋体"/>
          <w:sz w:val="18"/>
          <w:szCs w:val="18"/>
        </w:rPr>
        <w:t>2004</w:t>
      </w:r>
      <w:r w:rsidRPr="00987E1D">
        <w:rPr>
          <w:rFonts w:ascii="宋体" w:hAnsi="宋体" w:cs="宋体" w:hint="eastAsia"/>
          <w:sz w:val="18"/>
          <w:szCs w:val="18"/>
        </w:rPr>
        <w:t>】</w:t>
      </w:r>
      <w:r w:rsidRPr="00987E1D">
        <w:rPr>
          <w:rFonts w:ascii="宋体" w:hAnsi="宋体" w:cs="宋体"/>
          <w:sz w:val="18"/>
          <w:szCs w:val="18"/>
        </w:rPr>
        <w:t>118</w:t>
      </w:r>
      <w:r w:rsidRPr="00987E1D">
        <w:rPr>
          <w:rFonts w:ascii="宋体" w:hAnsi="宋体" w:cs="宋体" w:hint="eastAsia"/>
          <w:sz w:val="18"/>
          <w:szCs w:val="18"/>
        </w:rPr>
        <w:t>号批复，绘画专业学生的收费标准为每人每年</w:t>
      </w:r>
      <w:r w:rsidRPr="00987E1D">
        <w:rPr>
          <w:rFonts w:ascii="宋体" w:hAnsi="宋体" w:cs="宋体"/>
          <w:sz w:val="18"/>
          <w:szCs w:val="18"/>
        </w:rPr>
        <w:t>12000</w:t>
      </w:r>
      <w:r w:rsidRPr="00987E1D">
        <w:rPr>
          <w:rFonts w:ascii="宋体" w:hAnsi="宋体" w:cs="宋体" w:hint="eastAsia"/>
          <w:sz w:val="18"/>
          <w:szCs w:val="18"/>
        </w:rPr>
        <w:t>元</w:t>
      </w:r>
      <w:r w:rsidRPr="00987E1D">
        <w:rPr>
          <w:rFonts w:ascii="宋体" w:hAnsi="宋体" w:cs="宋体"/>
          <w:sz w:val="18"/>
          <w:szCs w:val="18"/>
        </w:rPr>
        <w:t>;</w:t>
      </w:r>
      <w:r w:rsidRPr="00987E1D">
        <w:rPr>
          <w:rFonts w:ascii="宋体" w:hAnsi="宋体" w:cs="宋体" w:hint="eastAsia"/>
          <w:sz w:val="18"/>
          <w:szCs w:val="18"/>
        </w:rPr>
        <w:t>设计学类</w:t>
      </w:r>
      <w:r w:rsidRPr="00987E1D">
        <w:rPr>
          <w:rFonts w:ascii="宋体" w:hAnsi="宋体" w:cs="宋体"/>
          <w:sz w:val="18"/>
          <w:szCs w:val="18"/>
        </w:rPr>
        <w:t>(</w:t>
      </w:r>
      <w:r w:rsidRPr="00987E1D">
        <w:rPr>
          <w:rFonts w:ascii="宋体" w:hAnsi="宋体" w:cs="宋体" w:hint="eastAsia"/>
          <w:sz w:val="18"/>
          <w:szCs w:val="18"/>
        </w:rPr>
        <w:t>视觉传达设计专业、产品设计专业、环境设计专业</w:t>
      </w:r>
      <w:r w:rsidRPr="00987E1D">
        <w:rPr>
          <w:rFonts w:ascii="宋体" w:hAnsi="宋体" w:cs="宋体"/>
          <w:sz w:val="18"/>
          <w:szCs w:val="18"/>
        </w:rPr>
        <w:t>)</w:t>
      </w:r>
      <w:r w:rsidRPr="00987E1D">
        <w:rPr>
          <w:rFonts w:ascii="宋体" w:hAnsi="宋体" w:cs="宋体" w:hint="eastAsia"/>
          <w:sz w:val="18"/>
          <w:szCs w:val="18"/>
        </w:rPr>
        <w:t>学生的收费标准为每人每年</w:t>
      </w:r>
      <w:r w:rsidRPr="00987E1D">
        <w:rPr>
          <w:rFonts w:ascii="宋体" w:hAnsi="宋体" w:cs="宋体"/>
          <w:sz w:val="18"/>
          <w:szCs w:val="18"/>
        </w:rPr>
        <w:t>7200</w:t>
      </w:r>
      <w:r w:rsidRPr="00987E1D">
        <w:rPr>
          <w:rFonts w:ascii="宋体" w:hAnsi="宋体" w:cs="宋体" w:hint="eastAsia"/>
          <w:sz w:val="18"/>
          <w:szCs w:val="18"/>
        </w:rPr>
        <w:t>元，按实际所修学分结算。</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住宿标准：每人每年</w:t>
      </w:r>
      <w:r w:rsidRPr="00987E1D">
        <w:rPr>
          <w:rFonts w:ascii="宋体" w:hAnsi="宋体" w:cs="宋体"/>
          <w:sz w:val="18"/>
          <w:szCs w:val="18"/>
        </w:rPr>
        <w:t>1200</w:t>
      </w:r>
      <w:r w:rsidRPr="00987E1D">
        <w:rPr>
          <w:rFonts w:ascii="宋体" w:hAnsi="宋体" w:cs="宋体" w:hint="eastAsia"/>
          <w:sz w:val="18"/>
          <w:szCs w:val="18"/>
        </w:rPr>
        <w:t>元。</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奖学金及助学贷款：按国家和学校有关规定发放奖学金或办理助学贷款。</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授予学位：授予艺术学学士学位。</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就业情况：学生毕业时根据社会需求双向选择，自主择业。本科学生中</w:t>
      </w:r>
      <w:r w:rsidRPr="00987E1D">
        <w:rPr>
          <w:rFonts w:ascii="宋体" w:hAnsi="宋体" w:cs="宋体"/>
          <w:sz w:val="18"/>
          <w:szCs w:val="18"/>
        </w:rPr>
        <w:t>10%—15%</w:t>
      </w:r>
      <w:r w:rsidRPr="00987E1D">
        <w:rPr>
          <w:rFonts w:ascii="宋体" w:hAnsi="宋体" w:cs="宋体" w:hint="eastAsia"/>
          <w:sz w:val="18"/>
          <w:szCs w:val="18"/>
        </w:rPr>
        <w:t>的优秀毕业生可免试保送攻读硕士研究生。</w:t>
      </w:r>
    </w:p>
    <w:p w:rsidR="00933160" w:rsidRPr="00987E1D" w:rsidRDefault="00933160" w:rsidP="00434B93">
      <w:pPr>
        <w:rPr>
          <w:rFonts w:ascii="宋体" w:eastAsia="宋体" w:cs="宋体"/>
          <w:b/>
          <w:sz w:val="18"/>
          <w:szCs w:val="18"/>
        </w:rPr>
      </w:pPr>
      <w:r w:rsidRPr="00987E1D">
        <w:rPr>
          <w:rFonts w:ascii="宋体" w:hAnsi="宋体" w:cs="宋体" w:hint="eastAsia"/>
          <w:b/>
          <w:sz w:val="18"/>
          <w:szCs w:val="18"/>
        </w:rPr>
        <w:t xml:space="preserve">　　</w:t>
      </w:r>
      <w:r>
        <w:rPr>
          <w:rFonts w:ascii="宋体" w:hAnsi="宋体" w:cs="宋体" w:hint="eastAsia"/>
          <w:b/>
          <w:sz w:val="18"/>
          <w:szCs w:val="18"/>
        </w:rPr>
        <w:t>七</w:t>
      </w:r>
      <w:r w:rsidRPr="00987E1D">
        <w:rPr>
          <w:rFonts w:ascii="宋体" w:hAnsi="宋体" w:cs="宋体" w:hint="eastAsia"/>
          <w:b/>
          <w:sz w:val="18"/>
          <w:szCs w:val="18"/>
        </w:rPr>
        <w:t>、联系地址</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学校地址：四川省成都市高新区西部园区</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邮政编码：</w:t>
      </w:r>
      <w:r w:rsidRPr="00987E1D">
        <w:rPr>
          <w:rFonts w:ascii="宋体" w:hAnsi="宋体" w:cs="宋体"/>
          <w:sz w:val="18"/>
          <w:szCs w:val="18"/>
        </w:rPr>
        <w:t xml:space="preserve"> 611756</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招生考试科：</w:t>
      </w:r>
      <w:r w:rsidRPr="00987E1D">
        <w:rPr>
          <w:rFonts w:ascii="宋体" w:hAnsi="宋体" w:cs="宋体"/>
          <w:sz w:val="18"/>
          <w:szCs w:val="18"/>
        </w:rPr>
        <w:t>028-66366373</w:t>
      </w:r>
    </w:p>
    <w:p w:rsidR="00933160" w:rsidRPr="00987E1D" w:rsidRDefault="00933160" w:rsidP="00434B93">
      <w:pPr>
        <w:rPr>
          <w:rFonts w:ascii="宋体" w:hAnsi="宋体" w:cs="宋体"/>
          <w:sz w:val="18"/>
          <w:szCs w:val="18"/>
        </w:rPr>
      </w:pPr>
      <w:r w:rsidRPr="00987E1D">
        <w:rPr>
          <w:rFonts w:ascii="宋体" w:hAnsi="宋体" w:cs="宋体" w:hint="eastAsia"/>
          <w:sz w:val="18"/>
          <w:szCs w:val="18"/>
        </w:rPr>
        <w:t xml:space="preserve">　　电话咨询：</w:t>
      </w:r>
      <w:r w:rsidRPr="00987E1D">
        <w:rPr>
          <w:rFonts w:ascii="宋体" w:hAnsi="宋体" w:cs="宋体"/>
          <w:sz w:val="18"/>
          <w:szCs w:val="18"/>
        </w:rPr>
        <w:t>028—66367529</w:t>
      </w:r>
      <w:r w:rsidRPr="00987E1D">
        <w:rPr>
          <w:rFonts w:ascii="宋体" w:hAnsi="宋体" w:cs="宋体" w:hint="eastAsia"/>
          <w:sz w:val="18"/>
          <w:szCs w:val="18"/>
        </w:rPr>
        <w:t>、</w:t>
      </w:r>
      <w:r w:rsidRPr="00987E1D">
        <w:rPr>
          <w:rFonts w:ascii="宋体" w:hAnsi="宋体" w:cs="宋体"/>
          <w:sz w:val="18"/>
          <w:szCs w:val="18"/>
        </w:rPr>
        <w:t>87600143 (</w:t>
      </w:r>
      <w:r w:rsidRPr="00987E1D">
        <w:rPr>
          <w:rFonts w:ascii="宋体" w:hAnsi="宋体" w:cs="宋体" w:hint="eastAsia"/>
          <w:sz w:val="18"/>
          <w:szCs w:val="18"/>
        </w:rPr>
        <w:t>西南交通大学艺术与传播学院</w:t>
      </w:r>
      <w:r w:rsidRPr="00987E1D">
        <w:rPr>
          <w:rFonts w:ascii="宋体" w:hAnsi="宋体" w:cs="宋体"/>
          <w:sz w:val="18"/>
          <w:szCs w:val="18"/>
        </w:rPr>
        <w:t>)</w:t>
      </w:r>
    </w:p>
    <w:p w:rsidR="00933160" w:rsidRPr="00987E1D" w:rsidRDefault="00933160" w:rsidP="00434B93">
      <w:pPr>
        <w:rPr>
          <w:rFonts w:ascii="宋体" w:eastAsia="宋体" w:cs="宋体"/>
          <w:sz w:val="18"/>
          <w:szCs w:val="18"/>
        </w:rPr>
      </w:pPr>
      <w:r w:rsidRPr="00987E1D">
        <w:rPr>
          <w:rFonts w:ascii="宋体" w:hAnsi="宋体" w:cs="宋体" w:hint="eastAsia"/>
          <w:sz w:val="18"/>
          <w:szCs w:val="18"/>
        </w:rPr>
        <w:t xml:space="preserve">　　网上咨询：</w:t>
      </w:r>
      <w:r w:rsidRPr="00987E1D">
        <w:rPr>
          <w:rFonts w:ascii="宋体" w:hAnsi="宋体" w:cs="宋体"/>
          <w:sz w:val="18"/>
          <w:szCs w:val="18"/>
        </w:rPr>
        <w:t>www.ad1896.cn(</w:t>
      </w:r>
      <w:r w:rsidRPr="00987E1D">
        <w:rPr>
          <w:rFonts w:ascii="宋体" w:hAnsi="宋体" w:cs="宋体" w:hint="eastAsia"/>
          <w:sz w:val="18"/>
          <w:szCs w:val="18"/>
        </w:rPr>
        <w:t>西南交通大学本科招生网</w:t>
      </w:r>
      <w:r w:rsidRPr="00987E1D">
        <w:rPr>
          <w:rFonts w:ascii="宋体" w:hAnsi="宋体" w:cs="宋体"/>
          <w:sz w:val="18"/>
          <w:szCs w:val="18"/>
        </w:rPr>
        <w:t>)yscb.swjtu.edu.cn(</w:t>
      </w:r>
      <w:r w:rsidRPr="00987E1D">
        <w:rPr>
          <w:rFonts w:ascii="宋体" w:hAnsi="宋体" w:cs="宋体" w:hint="eastAsia"/>
          <w:sz w:val="18"/>
          <w:szCs w:val="18"/>
        </w:rPr>
        <w:t>西南交通大学艺术与传播学院信息网</w:t>
      </w:r>
      <w:r w:rsidRPr="00987E1D">
        <w:rPr>
          <w:rFonts w:ascii="宋体" w:hAnsi="宋体" w:cs="宋体"/>
          <w:sz w:val="18"/>
          <w:szCs w:val="18"/>
        </w:rPr>
        <w:t>)</w:t>
      </w:r>
    </w:p>
    <w:p w:rsidR="00933160" w:rsidRPr="00434B93" w:rsidRDefault="00933160" w:rsidP="00434B93">
      <w:pPr>
        <w:rPr>
          <w:szCs w:val="18"/>
        </w:rPr>
      </w:pPr>
    </w:p>
    <w:sectPr w:rsidR="00933160" w:rsidRPr="00434B93"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160" w:rsidRDefault="00933160" w:rsidP="00B3489A">
      <w:pPr>
        <w:spacing w:after="0"/>
      </w:pPr>
      <w:r>
        <w:separator/>
      </w:r>
    </w:p>
  </w:endnote>
  <w:endnote w:type="continuationSeparator" w:id="0">
    <w:p w:rsidR="00933160" w:rsidRDefault="00933160"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160" w:rsidRDefault="00933160"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933160" w:rsidRPr="005D5CAB" w:rsidRDefault="00933160"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160" w:rsidRDefault="00933160" w:rsidP="00B3489A">
      <w:pPr>
        <w:spacing w:after="0"/>
      </w:pPr>
      <w:r>
        <w:separator/>
      </w:r>
    </w:p>
  </w:footnote>
  <w:footnote w:type="continuationSeparator" w:id="0">
    <w:p w:rsidR="00933160" w:rsidRDefault="00933160"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160" w:rsidRDefault="00933160"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75A49"/>
    <w:rsid w:val="001D5119"/>
    <w:rsid w:val="001E1DCC"/>
    <w:rsid w:val="001E466C"/>
    <w:rsid w:val="00217CF7"/>
    <w:rsid w:val="00227D18"/>
    <w:rsid w:val="002360DD"/>
    <w:rsid w:val="00241417"/>
    <w:rsid w:val="002701B6"/>
    <w:rsid w:val="002A49C2"/>
    <w:rsid w:val="002D05EE"/>
    <w:rsid w:val="00316E6C"/>
    <w:rsid w:val="00323B43"/>
    <w:rsid w:val="00337A99"/>
    <w:rsid w:val="00386AFF"/>
    <w:rsid w:val="0039320A"/>
    <w:rsid w:val="00394DF7"/>
    <w:rsid w:val="003D0562"/>
    <w:rsid w:val="003D37D8"/>
    <w:rsid w:val="003E5886"/>
    <w:rsid w:val="003F693D"/>
    <w:rsid w:val="00411392"/>
    <w:rsid w:val="00426133"/>
    <w:rsid w:val="00434B93"/>
    <w:rsid w:val="004358AB"/>
    <w:rsid w:val="004368FF"/>
    <w:rsid w:val="004679E4"/>
    <w:rsid w:val="00480B58"/>
    <w:rsid w:val="00485BB8"/>
    <w:rsid w:val="004C4526"/>
    <w:rsid w:val="004C5418"/>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328E1"/>
    <w:rsid w:val="0077799E"/>
    <w:rsid w:val="0080124A"/>
    <w:rsid w:val="00856344"/>
    <w:rsid w:val="00867807"/>
    <w:rsid w:val="00886665"/>
    <w:rsid w:val="008A273B"/>
    <w:rsid w:val="008B7726"/>
    <w:rsid w:val="009030DC"/>
    <w:rsid w:val="00914681"/>
    <w:rsid w:val="00933160"/>
    <w:rsid w:val="00946098"/>
    <w:rsid w:val="00956F61"/>
    <w:rsid w:val="0096339C"/>
    <w:rsid w:val="00964659"/>
    <w:rsid w:val="009651B8"/>
    <w:rsid w:val="00966E65"/>
    <w:rsid w:val="00987E1D"/>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4C39"/>
    <w:rsid w:val="00DF70AB"/>
    <w:rsid w:val="00E33232"/>
    <w:rsid w:val="00E36F6E"/>
    <w:rsid w:val="00E63267"/>
    <w:rsid w:val="00EA09A7"/>
    <w:rsid w:val="00EA4F73"/>
    <w:rsid w:val="00F01CC6"/>
    <w:rsid w:val="00F04E63"/>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853105127">
      <w:marLeft w:val="0"/>
      <w:marRight w:val="0"/>
      <w:marTop w:val="0"/>
      <w:marBottom w:val="0"/>
      <w:divBdr>
        <w:top w:val="none" w:sz="0" w:space="0" w:color="auto"/>
        <w:left w:val="none" w:sz="0" w:space="0" w:color="auto"/>
        <w:bottom w:val="none" w:sz="0" w:space="0" w:color="auto"/>
        <w:right w:val="none" w:sz="0" w:space="0" w:color="auto"/>
      </w:divBdr>
    </w:div>
    <w:div w:id="853105128">
      <w:marLeft w:val="0"/>
      <w:marRight w:val="0"/>
      <w:marTop w:val="0"/>
      <w:marBottom w:val="0"/>
      <w:divBdr>
        <w:top w:val="none" w:sz="0" w:space="0" w:color="auto"/>
        <w:left w:val="none" w:sz="0" w:space="0" w:color="auto"/>
        <w:bottom w:val="none" w:sz="0" w:space="0" w:color="auto"/>
        <w:right w:val="none" w:sz="0" w:space="0" w:color="auto"/>
      </w:divBdr>
    </w:div>
    <w:div w:id="853105129">
      <w:marLeft w:val="0"/>
      <w:marRight w:val="0"/>
      <w:marTop w:val="0"/>
      <w:marBottom w:val="0"/>
      <w:divBdr>
        <w:top w:val="none" w:sz="0" w:space="0" w:color="auto"/>
        <w:left w:val="none" w:sz="0" w:space="0" w:color="auto"/>
        <w:bottom w:val="none" w:sz="0" w:space="0" w:color="auto"/>
        <w:right w:val="none" w:sz="0" w:space="0" w:color="auto"/>
      </w:divBdr>
    </w:div>
    <w:div w:id="853105130">
      <w:marLeft w:val="0"/>
      <w:marRight w:val="0"/>
      <w:marTop w:val="0"/>
      <w:marBottom w:val="0"/>
      <w:divBdr>
        <w:top w:val="none" w:sz="0" w:space="0" w:color="auto"/>
        <w:left w:val="none" w:sz="0" w:space="0" w:color="auto"/>
        <w:bottom w:val="none" w:sz="0" w:space="0" w:color="auto"/>
        <w:right w:val="none" w:sz="0" w:space="0" w:color="auto"/>
      </w:divBdr>
    </w:div>
    <w:div w:id="853105131">
      <w:marLeft w:val="0"/>
      <w:marRight w:val="0"/>
      <w:marTop w:val="0"/>
      <w:marBottom w:val="0"/>
      <w:divBdr>
        <w:top w:val="none" w:sz="0" w:space="0" w:color="auto"/>
        <w:left w:val="none" w:sz="0" w:space="0" w:color="auto"/>
        <w:bottom w:val="none" w:sz="0" w:space="0" w:color="auto"/>
        <w:right w:val="none" w:sz="0" w:space="0" w:color="auto"/>
      </w:divBdr>
    </w:div>
    <w:div w:id="853105132">
      <w:marLeft w:val="0"/>
      <w:marRight w:val="0"/>
      <w:marTop w:val="0"/>
      <w:marBottom w:val="0"/>
      <w:divBdr>
        <w:top w:val="none" w:sz="0" w:space="0" w:color="auto"/>
        <w:left w:val="none" w:sz="0" w:space="0" w:color="auto"/>
        <w:bottom w:val="none" w:sz="0" w:space="0" w:color="auto"/>
        <w:right w:val="none" w:sz="0" w:space="0" w:color="auto"/>
      </w:divBdr>
    </w:div>
    <w:div w:id="853105133">
      <w:marLeft w:val="0"/>
      <w:marRight w:val="0"/>
      <w:marTop w:val="0"/>
      <w:marBottom w:val="0"/>
      <w:divBdr>
        <w:top w:val="none" w:sz="0" w:space="0" w:color="auto"/>
        <w:left w:val="none" w:sz="0" w:space="0" w:color="auto"/>
        <w:bottom w:val="none" w:sz="0" w:space="0" w:color="auto"/>
        <w:right w:val="none" w:sz="0" w:space="0" w:color="auto"/>
      </w:divBdr>
    </w:div>
    <w:div w:id="853105134">
      <w:marLeft w:val="0"/>
      <w:marRight w:val="0"/>
      <w:marTop w:val="0"/>
      <w:marBottom w:val="0"/>
      <w:divBdr>
        <w:top w:val="none" w:sz="0" w:space="0" w:color="auto"/>
        <w:left w:val="none" w:sz="0" w:space="0" w:color="auto"/>
        <w:bottom w:val="none" w:sz="0" w:space="0" w:color="auto"/>
        <w:right w:val="none" w:sz="0" w:space="0" w:color="auto"/>
      </w:divBdr>
    </w:div>
    <w:div w:id="853105135">
      <w:marLeft w:val="0"/>
      <w:marRight w:val="0"/>
      <w:marTop w:val="0"/>
      <w:marBottom w:val="0"/>
      <w:divBdr>
        <w:top w:val="none" w:sz="0" w:space="0" w:color="auto"/>
        <w:left w:val="none" w:sz="0" w:space="0" w:color="auto"/>
        <w:bottom w:val="none" w:sz="0" w:space="0" w:color="auto"/>
        <w:right w:val="none" w:sz="0" w:space="0" w:color="auto"/>
      </w:divBdr>
    </w:div>
    <w:div w:id="853105136">
      <w:marLeft w:val="0"/>
      <w:marRight w:val="0"/>
      <w:marTop w:val="0"/>
      <w:marBottom w:val="0"/>
      <w:divBdr>
        <w:top w:val="none" w:sz="0" w:space="0" w:color="auto"/>
        <w:left w:val="none" w:sz="0" w:space="0" w:color="auto"/>
        <w:bottom w:val="none" w:sz="0" w:space="0" w:color="auto"/>
        <w:right w:val="none" w:sz="0" w:space="0" w:color="auto"/>
      </w:divBdr>
    </w:div>
    <w:div w:id="853105137">
      <w:marLeft w:val="0"/>
      <w:marRight w:val="0"/>
      <w:marTop w:val="0"/>
      <w:marBottom w:val="0"/>
      <w:divBdr>
        <w:top w:val="none" w:sz="0" w:space="0" w:color="auto"/>
        <w:left w:val="none" w:sz="0" w:space="0" w:color="auto"/>
        <w:bottom w:val="none" w:sz="0" w:space="0" w:color="auto"/>
        <w:right w:val="none" w:sz="0" w:space="0" w:color="auto"/>
      </w:divBdr>
    </w:div>
    <w:div w:id="853105138">
      <w:marLeft w:val="0"/>
      <w:marRight w:val="0"/>
      <w:marTop w:val="0"/>
      <w:marBottom w:val="0"/>
      <w:divBdr>
        <w:top w:val="none" w:sz="0" w:space="0" w:color="auto"/>
        <w:left w:val="none" w:sz="0" w:space="0" w:color="auto"/>
        <w:bottom w:val="none" w:sz="0" w:space="0" w:color="auto"/>
        <w:right w:val="none" w:sz="0" w:space="0" w:color="auto"/>
      </w:divBdr>
    </w:div>
    <w:div w:id="853105139">
      <w:marLeft w:val="0"/>
      <w:marRight w:val="0"/>
      <w:marTop w:val="0"/>
      <w:marBottom w:val="0"/>
      <w:divBdr>
        <w:top w:val="none" w:sz="0" w:space="0" w:color="auto"/>
        <w:left w:val="none" w:sz="0" w:space="0" w:color="auto"/>
        <w:bottom w:val="none" w:sz="0" w:space="0" w:color="auto"/>
        <w:right w:val="none" w:sz="0" w:space="0" w:color="auto"/>
      </w:divBdr>
    </w:div>
    <w:div w:id="853105140">
      <w:marLeft w:val="0"/>
      <w:marRight w:val="0"/>
      <w:marTop w:val="0"/>
      <w:marBottom w:val="0"/>
      <w:divBdr>
        <w:top w:val="none" w:sz="0" w:space="0" w:color="auto"/>
        <w:left w:val="none" w:sz="0" w:space="0" w:color="auto"/>
        <w:bottom w:val="none" w:sz="0" w:space="0" w:color="auto"/>
        <w:right w:val="none" w:sz="0" w:space="0" w:color="auto"/>
      </w:divBdr>
    </w:div>
    <w:div w:id="853105141">
      <w:marLeft w:val="0"/>
      <w:marRight w:val="0"/>
      <w:marTop w:val="0"/>
      <w:marBottom w:val="0"/>
      <w:divBdr>
        <w:top w:val="none" w:sz="0" w:space="0" w:color="auto"/>
        <w:left w:val="none" w:sz="0" w:space="0" w:color="auto"/>
        <w:bottom w:val="none" w:sz="0" w:space="0" w:color="auto"/>
        <w:right w:val="none" w:sz="0" w:space="0" w:color="auto"/>
      </w:divBdr>
    </w:div>
    <w:div w:id="853105142">
      <w:marLeft w:val="0"/>
      <w:marRight w:val="0"/>
      <w:marTop w:val="0"/>
      <w:marBottom w:val="0"/>
      <w:divBdr>
        <w:top w:val="none" w:sz="0" w:space="0" w:color="auto"/>
        <w:left w:val="none" w:sz="0" w:space="0" w:color="auto"/>
        <w:bottom w:val="none" w:sz="0" w:space="0" w:color="auto"/>
        <w:right w:val="none" w:sz="0" w:space="0" w:color="auto"/>
      </w:divBdr>
    </w:div>
    <w:div w:id="853105143">
      <w:marLeft w:val="0"/>
      <w:marRight w:val="0"/>
      <w:marTop w:val="0"/>
      <w:marBottom w:val="0"/>
      <w:divBdr>
        <w:top w:val="none" w:sz="0" w:space="0" w:color="auto"/>
        <w:left w:val="none" w:sz="0" w:space="0" w:color="auto"/>
        <w:bottom w:val="none" w:sz="0" w:space="0" w:color="auto"/>
        <w:right w:val="none" w:sz="0" w:space="0" w:color="auto"/>
      </w:divBdr>
    </w:div>
    <w:div w:id="853105144">
      <w:marLeft w:val="0"/>
      <w:marRight w:val="0"/>
      <w:marTop w:val="0"/>
      <w:marBottom w:val="0"/>
      <w:divBdr>
        <w:top w:val="none" w:sz="0" w:space="0" w:color="auto"/>
        <w:left w:val="none" w:sz="0" w:space="0" w:color="auto"/>
        <w:bottom w:val="none" w:sz="0" w:space="0" w:color="auto"/>
        <w:right w:val="none" w:sz="0" w:space="0" w:color="auto"/>
      </w:divBdr>
    </w:div>
    <w:div w:id="853105145">
      <w:marLeft w:val="0"/>
      <w:marRight w:val="0"/>
      <w:marTop w:val="0"/>
      <w:marBottom w:val="0"/>
      <w:divBdr>
        <w:top w:val="none" w:sz="0" w:space="0" w:color="auto"/>
        <w:left w:val="none" w:sz="0" w:space="0" w:color="auto"/>
        <w:bottom w:val="none" w:sz="0" w:space="0" w:color="auto"/>
        <w:right w:val="none" w:sz="0" w:space="0" w:color="auto"/>
      </w:divBdr>
    </w:div>
    <w:div w:id="853105146">
      <w:marLeft w:val="0"/>
      <w:marRight w:val="0"/>
      <w:marTop w:val="0"/>
      <w:marBottom w:val="0"/>
      <w:divBdr>
        <w:top w:val="none" w:sz="0" w:space="0" w:color="auto"/>
        <w:left w:val="none" w:sz="0" w:space="0" w:color="auto"/>
        <w:bottom w:val="none" w:sz="0" w:space="0" w:color="auto"/>
        <w:right w:val="none" w:sz="0" w:space="0" w:color="auto"/>
      </w:divBdr>
    </w:div>
    <w:div w:id="853105147">
      <w:marLeft w:val="0"/>
      <w:marRight w:val="0"/>
      <w:marTop w:val="0"/>
      <w:marBottom w:val="0"/>
      <w:divBdr>
        <w:top w:val="none" w:sz="0" w:space="0" w:color="auto"/>
        <w:left w:val="none" w:sz="0" w:space="0" w:color="auto"/>
        <w:bottom w:val="none" w:sz="0" w:space="0" w:color="auto"/>
        <w:right w:val="none" w:sz="0" w:space="0" w:color="auto"/>
      </w:divBdr>
    </w:div>
    <w:div w:id="853105148">
      <w:marLeft w:val="0"/>
      <w:marRight w:val="0"/>
      <w:marTop w:val="0"/>
      <w:marBottom w:val="0"/>
      <w:divBdr>
        <w:top w:val="none" w:sz="0" w:space="0" w:color="auto"/>
        <w:left w:val="none" w:sz="0" w:space="0" w:color="auto"/>
        <w:bottom w:val="none" w:sz="0" w:space="0" w:color="auto"/>
        <w:right w:val="none" w:sz="0" w:space="0" w:color="auto"/>
      </w:divBdr>
    </w:div>
    <w:div w:id="853105149">
      <w:marLeft w:val="0"/>
      <w:marRight w:val="0"/>
      <w:marTop w:val="0"/>
      <w:marBottom w:val="0"/>
      <w:divBdr>
        <w:top w:val="none" w:sz="0" w:space="0" w:color="auto"/>
        <w:left w:val="none" w:sz="0" w:space="0" w:color="auto"/>
        <w:bottom w:val="none" w:sz="0" w:space="0" w:color="auto"/>
        <w:right w:val="none" w:sz="0" w:space="0" w:color="auto"/>
      </w:divBdr>
    </w:div>
    <w:div w:id="853105150">
      <w:marLeft w:val="0"/>
      <w:marRight w:val="0"/>
      <w:marTop w:val="0"/>
      <w:marBottom w:val="0"/>
      <w:divBdr>
        <w:top w:val="none" w:sz="0" w:space="0" w:color="auto"/>
        <w:left w:val="none" w:sz="0" w:space="0" w:color="auto"/>
        <w:bottom w:val="none" w:sz="0" w:space="0" w:color="auto"/>
        <w:right w:val="none" w:sz="0" w:space="0" w:color="auto"/>
      </w:divBdr>
    </w:div>
    <w:div w:id="853105151">
      <w:marLeft w:val="0"/>
      <w:marRight w:val="0"/>
      <w:marTop w:val="0"/>
      <w:marBottom w:val="0"/>
      <w:divBdr>
        <w:top w:val="none" w:sz="0" w:space="0" w:color="auto"/>
        <w:left w:val="none" w:sz="0" w:space="0" w:color="auto"/>
        <w:bottom w:val="none" w:sz="0" w:space="0" w:color="auto"/>
        <w:right w:val="none" w:sz="0" w:space="0" w:color="auto"/>
      </w:divBdr>
    </w:div>
    <w:div w:id="853105152">
      <w:marLeft w:val="0"/>
      <w:marRight w:val="0"/>
      <w:marTop w:val="0"/>
      <w:marBottom w:val="0"/>
      <w:divBdr>
        <w:top w:val="none" w:sz="0" w:space="0" w:color="auto"/>
        <w:left w:val="none" w:sz="0" w:space="0" w:color="auto"/>
        <w:bottom w:val="none" w:sz="0" w:space="0" w:color="auto"/>
        <w:right w:val="none" w:sz="0" w:space="0" w:color="auto"/>
      </w:divBdr>
    </w:div>
    <w:div w:id="853105153">
      <w:marLeft w:val="0"/>
      <w:marRight w:val="0"/>
      <w:marTop w:val="0"/>
      <w:marBottom w:val="0"/>
      <w:divBdr>
        <w:top w:val="none" w:sz="0" w:space="0" w:color="auto"/>
        <w:left w:val="none" w:sz="0" w:space="0" w:color="auto"/>
        <w:bottom w:val="none" w:sz="0" w:space="0" w:color="auto"/>
        <w:right w:val="none" w:sz="0" w:space="0" w:color="auto"/>
      </w:divBdr>
    </w:div>
    <w:div w:id="853105154">
      <w:marLeft w:val="0"/>
      <w:marRight w:val="0"/>
      <w:marTop w:val="0"/>
      <w:marBottom w:val="0"/>
      <w:divBdr>
        <w:top w:val="none" w:sz="0" w:space="0" w:color="auto"/>
        <w:left w:val="none" w:sz="0" w:space="0" w:color="auto"/>
        <w:bottom w:val="none" w:sz="0" w:space="0" w:color="auto"/>
        <w:right w:val="none" w:sz="0" w:space="0" w:color="auto"/>
      </w:divBdr>
    </w:div>
    <w:div w:id="853105155">
      <w:marLeft w:val="0"/>
      <w:marRight w:val="0"/>
      <w:marTop w:val="0"/>
      <w:marBottom w:val="0"/>
      <w:divBdr>
        <w:top w:val="none" w:sz="0" w:space="0" w:color="auto"/>
        <w:left w:val="none" w:sz="0" w:space="0" w:color="auto"/>
        <w:bottom w:val="none" w:sz="0" w:space="0" w:color="auto"/>
        <w:right w:val="none" w:sz="0" w:space="0" w:color="auto"/>
      </w:divBdr>
    </w:div>
    <w:div w:id="853105157">
      <w:marLeft w:val="0"/>
      <w:marRight w:val="0"/>
      <w:marTop w:val="0"/>
      <w:marBottom w:val="0"/>
      <w:divBdr>
        <w:top w:val="none" w:sz="0" w:space="0" w:color="auto"/>
        <w:left w:val="none" w:sz="0" w:space="0" w:color="auto"/>
        <w:bottom w:val="none" w:sz="0" w:space="0" w:color="auto"/>
        <w:right w:val="none" w:sz="0" w:space="0" w:color="auto"/>
      </w:divBdr>
      <w:divsChild>
        <w:div w:id="853105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260</Words>
  <Characters>1484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2013-12-16T03:53:00Z</dcterms:created>
  <dcterms:modified xsi:type="dcterms:W3CDTF">2013-12-16T03:53:00Z</dcterms:modified>
</cp:coreProperties>
</file>